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71CC7" w14:textId="77777777" w:rsidR="00021CE3" w:rsidRDefault="00021CE3" w:rsidP="002C714A">
      <w:pPr>
        <w:jc w:val="center"/>
        <w:rPr>
          <w:b/>
          <w:bCs/>
          <w:sz w:val="28"/>
          <w:szCs w:val="28"/>
        </w:rPr>
      </w:pPr>
    </w:p>
    <w:p w14:paraId="3A8F559C" w14:textId="77777777" w:rsidR="00021CE3" w:rsidRDefault="00021CE3" w:rsidP="002C714A">
      <w:pPr>
        <w:jc w:val="center"/>
        <w:rPr>
          <w:b/>
          <w:bCs/>
          <w:sz w:val="28"/>
          <w:szCs w:val="28"/>
        </w:rPr>
      </w:pPr>
    </w:p>
    <w:p w14:paraId="75726466" w14:textId="1F87DF54" w:rsidR="00000000" w:rsidRPr="00E9521A" w:rsidRDefault="002C714A" w:rsidP="002C714A">
      <w:pPr>
        <w:jc w:val="center"/>
        <w:rPr>
          <w:b/>
          <w:bCs/>
          <w:sz w:val="28"/>
          <w:szCs w:val="28"/>
        </w:rPr>
      </w:pPr>
      <w:r w:rsidRPr="00E9521A">
        <w:rPr>
          <w:b/>
          <w:bCs/>
          <w:sz w:val="28"/>
          <w:szCs w:val="28"/>
        </w:rPr>
        <w:t>Commission on Sustainability Data</w:t>
      </w:r>
    </w:p>
    <w:p w14:paraId="09DEB324" w14:textId="77777777" w:rsidR="002C714A" w:rsidRPr="00E9521A" w:rsidRDefault="002C714A" w:rsidP="002C714A">
      <w:pPr>
        <w:jc w:val="center"/>
        <w:rPr>
          <w:b/>
          <w:bCs/>
        </w:rPr>
      </w:pPr>
    </w:p>
    <w:p w14:paraId="23840344" w14:textId="5BF84F05" w:rsidR="002C714A" w:rsidRPr="00E9521A" w:rsidRDefault="002C714A" w:rsidP="002C714A">
      <w:pPr>
        <w:jc w:val="center"/>
        <w:rPr>
          <w:b/>
          <w:bCs/>
        </w:rPr>
      </w:pPr>
      <w:r w:rsidRPr="00E9521A">
        <w:rPr>
          <w:b/>
          <w:bCs/>
        </w:rPr>
        <w:t>Tuesday 12</w:t>
      </w:r>
      <w:r w:rsidRPr="00E9521A">
        <w:rPr>
          <w:b/>
          <w:bCs/>
          <w:vertAlign w:val="superscript"/>
        </w:rPr>
        <w:t>th</w:t>
      </w:r>
      <w:r w:rsidRPr="00E9521A">
        <w:rPr>
          <w:b/>
          <w:bCs/>
        </w:rPr>
        <w:t xml:space="preserve"> September 2023</w:t>
      </w:r>
      <w:r w:rsidR="00236B2A">
        <w:rPr>
          <w:b/>
          <w:bCs/>
        </w:rPr>
        <w:t>, 10.30am-12.30pm, followed by lunch</w:t>
      </w:r>
    </w:p>
    <w:p w14:paraId="48C6B3F2" w14:textId="77777777" w:rsidR="002C714A" w:rsidRPr="00E9521A" w:rsidRDefault="002C714A" w:rsidP="002C714A">
      <w:pPr>
        <w:jc w:val="center"/>
        <w:rPr>
          <w:b/>
          <w:bCs/>
        </w:rPr>
      </w:pPr>
    </w:p>
    <w:p w14:paraId="2C3BF1F9" w14:textId="37B9C6CB" w:rsidR="002C714A" w:rsidRPr="00E9521A" w:rsidRDefault="002C714A" w:rsidP="002C714A">
      <w:pPr>
        <w:jc w:val="center"/>
        <w:rPr>
          <w:b/>
          <w:bCs/>
        </w:rPr>
      </w:pPr>
      <w:proofErr w:type="spellStart"/>
      <w:r w:rsidRPr="00E9521A">
        <w:rPr>
          <w:b/>
          <w:bCs/>
        </w:rPr>
        <w:t>Mawby</w:t>
      </w:r>
      <w:proofErr w:type="spellEnd"/>
      <w:r w:rsidRPr="00E9521A">
        <w:rPr>
          <w:b/>
          <w:bCs/>
        </w:rPr>
        <w:t xml:space="preserve"> Room, Kellogg College</w:t>
      </w:r>
    </w:p>
    <w:p w14:paraId="6E2E047A" w14:textId="77777777" w:rsidR="002C714A" w:rsidRPr="00E9521A" w:rsidRDefault="002C714A" w:rsidP="002C714A">
      <w:pPr>
        <w:jc w:val="center"/>
        <w:rPr>
          <w:b/>
          <w:bCs/>
        </w:rPr>
      </w:pPr>
    </w:p>
    <w:p w14:paraId="19A82473" w14:textId="77777777" w:rsidR="002C714A" w:rsidRPr="00E9521A" w:rsidRDefault="002C714A" w:rsidP="002C714A">
      <w:pPr>
        <w:jc w:val="center"/>
        <w:rPr>
          <w:b/>
          <w:bCs/>
          <w:u w:val="single"/>
        </w:rPr>
      </w:pPr>
      <w:r w:rsidRPr="00E9521A">
        <w:rPr>
          <w:b/>
          <w:bCs/>
          <w:u w:val="single"/>
        </w:rPr>
        <w:t>AGENDA</w:t>
      </w:r>
    </w:p>
    <w:p w14:paraId="0B059AE8" w14:textId="77777777" w:rsidR="002C714A" w:rsidRDefault="002C714A"/>
    <w:p w14:paraId="57859969" w14:textId="6D0C36F4" w:rsidR="002C714A" w:rsidRDefault="002C714A"/>
    <w:p w14:paraId="43C968CD" w14:textId="7BE1DAA0" w:rsidR="002C714A" w:rsidRPr="0046015B" w:rsidRDefault="002C714A" w:rsidP="0046015B">
      <w:pPr>
        <w:pStyle w:val="ListParagraph"/>
        <w:numPr>
          <w:ilvl w:val="0"/>
          <w:numId w:val="1"/>
        </w:numPr>
        <w:rPr>
          <w:b/>
          <w:bCs/>
        </w:rPr>
      </w:pPr>
      <w:r w:rsidRPr="0046015B">
        <w:rPr>
          <w:b/>
          <w:bCs/>
        </w:rPr>
        <w:t xml:space="preserve">Welcome and </w:t>
      </w:r>
      <w:r w:rsidR="00E9521A" w:rsidRPr="0046015B">
        <w:rPr>
          <w:b/>
          <w:bCs/>
        </w:rPr>
        <w:t>Background to the Commission</w:t>
      </w:r>
      <w:r w:rsidR="0046015B">
        <w:rPr>
          <w:b/>
          <w:bCs/>
        </w:rPr>
        <w:tab/>
      </w:r>
      <w:r w:rsidR="0046015B">
        <w:rPr>
          <w:b/>
          <w:bCs/>
        </w:rPr>
        <w:tab/>
      </w:r>
      <w:r w:rsidR="0046015B">
        <w:rPr>
          <w:b/>
          <w:bCs/>
        </w:rPr>
        <w:tab/>
      </w:r>
      <w:r w:rsidR="0046015B">
        <w:rPr>
          <w:b/>
          <w:bCs/>
        </w:rPr>
        <w:tab/>
      </w:r>
      <w:r w:rsidR="00E9521A">
        <w:t>Jonathan Michie</w:t>
      </w:r>
    </w:p>
    <w:p w14:paraId="0B29917D" w14:textId="77777777" w:rsidR="002C714A" w:rsidRDefault="002C714A" w:rsidP="002C714A">
      <w:pPr>
        <w:pStyle w:val="ListParagraph"/>
        <w:ind w:left="360"/>
      </w:pPr>
    </w:p>
    <w:p w14:paraId="53F3950F" w14:textId="42264E38" w:rsidR="002C714A" w:rsidRDefault="002C714A" w:rsidP="002C714A">
      <w:pPr>
        <w:pStyle w:val="ListParagraph"/>
        <w:ind w:left="360"/>
      </w:pPr>
      <w:r>
        <w:t>See Paper 1</w:t>
      </w:r>
      <w:r w:rsidR="00E9521A">
        <w:t>: Commission on Sustainability Data</w:t>
      </w:r>
      <w:r w:rsidR="006E23EE">
        <w:t xml:space="preserve">, </w:t>
      </w:r>
      <w:proofErr w:type="gramStart"/>
      <w:r w:rsidR="006E23EE">
        <w:t>below</w:t>
      </w:r>
      <w:proofErr w:type="gramEnd"/>
      <w:r w:rsidR="00E9521A">
        <w:t xml:space="preserve"> </w:t>
      </w:r>
    </w:p>
    <w:p w14:paraId="194E4641" w14:textId="77777777" w:rsidR="002C714A" w:rsidRDefault="002C714A" w:rsidP="002C714A">
      <w:pPr>
        <w:pStyle w:val="ListParagraph"/>
        <w:ind w:left="360"/>
      </w:pPr>
    </w:p>
    <w:p w14:paraId="286D9383" w14:textId="6DD18C77" w:rsidR="00E9521A" w:rsidRPr="0046015B" w:rsidRDefault="0046015B" w:rsidP="002C714A">
      <w:pPr>
        <w:pStyle w:val="ListParagraph"/>
        <w:numPr>
          <w:ilvl w:val="0"/>
          <w:numId w:val="1"/>
        </w:numPr>
        <w:rPr>
          <w:b/>
          <w:bCs/>
        </w:rPr>
      </w:pPr>
      <w:r>
        <w:rPr>
          <w:b/>
          <w:bCs/>
        </w:rPr>
        <w:t>Introductions</w:t>
      </w:r>
    </w:p>
    <w:p w14:paraId="3E1BE4F0" w14:textId="77777777" w:rsidR="00E9521A" w:rsidRDefault="00E9521A" w:rsidP="00E9521A">
      <w:pPr>
        <w:pStyle w:val="ListParagraph"/>
        <w:ind w:left="360"/>
      </w:pPr>
    </w:p>
    <w:p w14:paraId="530E85F6" w14:textId="09DB18E4" w:rsidR="0046015B" w:rsidRPr="0046015B" w:rsidRDefault="0046015B" w:rsidP="00021CE3">
      <w:pPr>
        <w:pStyle w:val="ListParagraph"/>
        <w:spacing w:after="120"/>
        <w:ind w:left="357"/>
        <w:contextualSpacing w:val="0"/>
        <w:rPr>
          <w:u w:val="single"/>
        </w:rPr>
      </w:pPr>
      <w:r w:rsidRPr="0046015B">
        <w:rPr>
          <w:u w:val="single"/>
        </w:rPr>
        <w:t>Commissioner</w:t>
      </w:r>
      <w:r w:rsidRPr="0046015B">
        <w:rPr>
          <w:u w:val="single"/>
        </w:rPr>
        <w:t>s</w:t>
      </w:r>
    </w:p>
    <w:p w14:paraId="54838F02" w14:textId="5FAEEC26" w:rsidR="0046015B" w:rsidRDefault="0046015B" w:rsidP="00E9521A">
      <w:pPr>
        <w:pStyle w:val="ListParagraph"/>
        <w:ind w:left="360"/>
      </w:pPr>
      <w:r>
        <w:t>Professor Jonathan Michie (Chair)</w:t>
      </w:r>
    </w:p>
    <w:p w14:paraId="19167260" w14:textId="37319D71" w:rsidR="00E9521A" w:rsidRDefault="0046015B" w:rsidP="00E9521A">
      <w:pPr>
        <w:pStyle w:val="ListParagraph"/>
        <w:ind w:left="360"/>
      </w:pPr>
      <w:r>
        <w:t xml:space="preserve">Professor </w:t>
      </w:r>
      <w:r w:rsidR="00E9521A">
        <w:t>Jim Davies</w:t>
      </w:r>
    </w:p>
    <w:p w14:paraId="707035F5" w14:textId="6AF8E5FC" w:rsidR="0046015B" w:rsidRDefault="0046015B" w:rsidP="00E9521A">
      <w:pPr>
        <w:pStyle w:val="ListParagraph"/>
        <w:ind w:left="360"/>
      </w:pPr>
      <w:r>
        <w:t>Dr Nigel Mehdi</w:t>
      </w:r>
    </w:p>
    <w:p w14:paraId="76E276BE" w14:textId="429FAFFC" w:rsidR="0046015B" w:rsidRDefault="0046015B" w:rsidP="00E9521A">
      <w:pPr>
        <w:pStyle w:val="ListParagraph"/>
        <w:ind w:left="360"/>
      </w:pPr>
      <w:r>
        <w:t xml:space="preserve">Dr Ana </w:t>
      </w:r>
      <w:proofErr w:type="spellStart"/>
      <w:r>
        <w:t>Nacvalovaite</w:t>
      </w:r>
      <w:proofErr w:type="spellEnd"/>
    </w:p>
    <w:p w14:paraId="700EFE50" w14:textId="5A987A53" w:rsidR="0046015B" w:rsidRDefault="0046015B" w:rsidP="00E9521A">
      <w:pPr>
        <w:pStyle w:val="ListParagraph"/>
        <w:ind w:left="360"/>
      </w:pPr>
      <w:r>
        <w:t>Ian Robinson (on Teams from Canada)</w:t>
      </w:r>
    </w:p>
    <w:p w14:paraId="3827F631" w14:textId="6E2CD0A4" w:rsidR="0046015B" w:rsidRDefault="0046015B" w:rsidP="00E9521A">
      <w:pPr>
        <w:pStyle w:val="ListParagraph"/>
        <w:ind w:left="360"/>
      </w:pPr>
      <w:r>
        <w:t xml:space="preserve">Professor Niki </w:t>
      </w:r>
      <w:proofErr w:type="spellStart"/>
      <w:r>
        <w:t>Trigoni</w:t>
      </w:r>
      <w:proofErr w:type="spellEnd"/>
    </w:p>
    <w:p w14:paraId="3C5B3A69" w14:textId="77777777" w:rsidR="0046015B" w:rsidRDefault="0046015B" w:rsidP="00E9521A">
      <w:pPr>
        <w:pStyle w:val="ListParagraph"/>
        <w:ind w:left="360"/>
      </w:pPr>
    </w:p>
    <w:p w14:paraId="36EE772B" w14:textId="5E2A01B2" w:rsidR="0046015B" w:rsidRPr="0046015B" w:rsidRDefault="0046015B" w:rsidP="00021CE3">
      <w:pPr>
        <w:pStyle w:val="ListParagraph"/>
        <w:spacing w:after="120"/>
        <w:ind w:left="357"/>
        <w:contextualSpacing w:val="0"/>
        <w:rPr>
          <w:u w:val="single"/>
        </w:rPr>
      </w:pPr>
      <w:r w:rsidRPr="0046015B">
        <w:rPr>
          <w:u w:val="single"/>
        </w:rPr>
        <w:t>Others</w:t>
      </w:r>
    </w:p>
    <w:p w14:paraId="410A756C" w14:textId="1660EF72" w:rsidR="0046015B" w:rsidRDefault="0046015B" w:rsidP="00E9521A">
      <w:pPr>
        <w:pStyle w:val="ListParagraph"/>
        <w:ind w:left="360"/>
      </w:pPr>
      <w:r>
        <w:t xml:space="preserve">Dr Stuart Jenkins, University Net Zero </w:t>
      </w:r>
      <w:proofErr w:type="gramStart"/>
      <w:r>
        <w:t>Fellow</w:t>
      </w:r>
      <w:proofErr w:type="gramEnd"/>
      <w:r>
        <w:t xml:space="preserve"> and Kellogg Research Fellow</w:t>
      </w:r>
    </w:p>
    <w:p w14:paraId="6925C7D8" w14:textId="5B179C0D" w:rsidR="00E9521A" w:rsidRDefault="00E9521A" w:rsidP="00E9521A">
      <w:pPr>
        <w:pStyle w:val="ListParagraph"/>
        <w:ind w:left="360"/>
      </w:pPr>
      <w:r>
        <w:t>Sharika Khan</w:t>
      </w:r>
      <w:r w:rsidR="0046015B">
        <w:t>, Director of Development and Alumni Relations</w:t>
      </w:r>
    </w:p>
    <w:p w14:paraId="6A7082F1" w14:textId="2C0F504A" w:rsidR="0046015B" w:rsidRDefault="0046015B" w:rsidP="00E9521A">
      <w:pPr>
        <w:pStyle w:val="ListParagraph"/>
        <w:ind w:left="360"/>
      </w:pPr>
      <w:r>
        <w:t>Anders Knox, Avalara</w:t>
      </w:r>
    </w:p>
    <w:p w14:paraId="6FDD6A3B" w14:textId="2956A302" w:rsidR="0046015B" w:rsidRDefault="0046015B" w:rsidP="00E9521A">
      <w:pPr>
        <w:pStyle w:val="ListParagraph"/>
        <w:ind w:left="360"/>
      </w:pPr>
      <w:r>
        <w:t>Dr Bryn Roberts, Bynum Tudor Fellow</w:t>
      </w:r>
    </w:p>
    <w:p w14:paraId="33835BFF" w14:textId="1FF285E3" w:rsidR="0046015B" w:rsidRDefault="0046015B" w:rsidP="00E9521A">
      <w:pPr>
        <w:pStyle w:val="ListParagraph"/>
        <w:ind w:left="360"/>
      </w:pPr>
      <w:r>
        <w:t>Gary Walker, Finance Bursar</w:t>
      </w:r>
    </w:p>
    <w:p w14:paraId="3373E7D6" w14:textId="68DAA876" w:rsidR="00E9521A" w:rsidRDefault="00E9521A" w:rsidP="00E9521A">
      <w:pPr>
        <w:pStyle w:val="ListParagraph"/>
        <w:ind w:left="360"/>
      </w:pPr>
      <w:proofErr w:type="spellStart"/>
      <w:r>
        <w:t>Mazi</w:t>
      </w:r>
      <w:proofErr w:type="spellEnd"/>
      <w:r w:rsidR="0046015B">
        <w:t xml:space="preserve"> </w:t>
      </w:r>
      <w:proofErr w:type="spellStart"/>
      <w:r w:rsidR="0046015B">
        <w:t>Zarrehparvar</w:t>
      </w:r>
      <w:proofErr w:type="spellEnd"/>
      <w:r w:rsidR="0046015B">
        <w:t>, Alumnus</w:t>
      </w:r>
    </w:p>
    <w:p w14:paraId="1B9A6E16" w14:textId="77777777" w:rsidR="0046015B" w:rsidRDefault="0046015B" w:rsidP="00E9521A">
      <w:pPr>
        <w:pStyle w:val="ListParagraph"/>
        <w:ind w:left="360"/>
      </w:pPr>
    </w:p>
    <w:p w14:paraId="652BADE5" w14:textId="58441391" w:rsidR="002C714A" w:rsidRPr="0046015B" w:rsidRDefault="00F5768D" w:rsidP="002C714A">
      <w:pPr>
        <w:pStyle w:val="ListParagraph"/>
        <w:numPr>
          <w:ilvl w:val="0"/>
          <w:numId w:val="1"/>
        </w:numPr>
        <w:rPr>
          <w:b/>
          <w:bCs/>
        </w:rPr>
      </w:pPr>
      <w:r w:rsidRPr="0046015B">
        <w:rPr>
          <w:b/>
          <w:bCs/>
        </w:rPr>
        <w:t>What is the problem, and how can it be solved?</w:t>
      </w:r>
    </w:p>
    <w:p w14:paraId="1335D7A3" w14:textId="77777777" w:rsidR="0046015B" w:rsidRDefault="0046015B" w:rsidP="0046015B">
      <w:pPr>
        <w:pStyle w:val="ListParagraph"/>
        <w:ind w:left="360"/>
      </w:pPr>
    </w:p>
    <w:p w14:paraId="397B9A6E" w14:textId="12C7D656" w:rsidR="0046015B" w:rsidRDefault="006E23EE" w:rsidP="0046015B">
      <w:pPr>
        <w:pStyle w:val="ListParagraph"/>
        <w:ind w:left="360"/>
      </w:pPr>
      <w:r>
        <w:t>‘</w:t>
      </w:r>
      <w:r w:rsidR="0046015B">
        <w:t>Commission on Sustainability Data</w:t>
      </w:r>
      <w:r>
        <w:t>’ paper, circulated separately</w:t>
      </w:r>
      <w:r w:rsidR="00ED477E">
        <w:tab/>
        <w:t>Anders Knox</w:t>
      </w:r>
    </w:p>
    <w:p w14:paraId="15B411BA" w14:textId="77777777" w:rsidR="0046015B" w:rsidRDefault="0046015B" w:rsidP="0046015B">
      <w:pPr>
        <w:pStyle w:val="ListParagraph"/>
        <w:ind w:left="360"/>
      </w:pPr>
    </w:p>
    <w:p w14:paraId="58BCFF1C" w14:textId="31C25C4C" w:rsidR="00F5768D" w:rsidRPr="00ED477E" w:rsidRDefault="00E9521A" w:rsidP="002C714A">
      <w:pPr>
        <w:pStyle w:val="ListParagraph"/>
        <w:numPr>
          <w:ilvl w:val="0"/>
          <w:numId w:val="1"/>
        </w:numPr>
        <w:rPr>
          <w:b/>
          <w:bCs/>
        </w:rPr>
      </w:pPr>
      <w:r w:rsidRPr="00ED477E">
        <w:rPr>
          <w:b/>
          <w:bCs/>
        </w:rPr>
        <w:t>Future Work Plan</w:t>
      </w:r>
    </w:p>
    <w:p w14:paraId="333661E9" w14:textId="77777777" w:rsidR="00750FFC" w:rsidRDefault="00750FFC" w:rsidP="00ED477E">
      <w:pPr>
        <w:pStyle w:val="ListParagraph"/>
        <w:ind w:left="360"/>
      </w:pPr>
    </w:p>
    <w:p w14:paraId="21218CDD" w14:textId="30465743" w:rsidR="00021CE3" w:rsidRDefault="00750FFC" w:rsidP="00021CE3">
      <w:pPr>
        <w:pStyle w:val="ListParagraph"/>
        <w:spacing w:after="120"/>
        <w:ind w:left="357"/>
        <w:contextualSpacing w:val="0"/>
      </w:pPr>
      <w:r>
        <w:t>Aim to publish a Report within 12 months</w:t>
      </w:r>
      <w:r w:rsidR="006E23EE">
        <w:t>:</w:t>
      </w:r>
    </w:p>
    <w:p w14:paraId="171A0DB1" w14:textId="3E87E41C" w:rsidR="00021CE3" w:rsidRDefault="00021CE3" w:rsidP="00021CE3">
      <w:pPr>
        <w:pStyle w:val="ListParagraph"/>
        <w:numPr>
          <w:ilvl w:val="0"/>
          <w:numId w:val="4"/>
        </w:numPr>
      </w:pPr>
      <w:r>
        <w:t>scoping out the issues and potential solutions</w:t>
      </w:r>
    </w:p>
    <w:p w14:paraId="0D1B5698" w14:textId="419F4B57" w:rsidR="006E23EE" w:rsidRDefault="00750FFC" w:rsidP="006E23EE">
      <w:pPr>
        <w:pStyle w:val="ListParagraph"/>
        <w:numPr>
          <w:ilvl w:val="0"/>
          <w:numId w:val="4"/>
        </w:numPr>
      </w:pPr>
      <w:r>
        <w:t xml:space="preserve">setting out a proposed research and implementation plan to take this </w:t>
      </w:r>
      <w:proofErr w:type="gramStart"/>
      <w:r>
        <w:t>forward</w:t>
      </w:r>
      <w:proofErr w:type="gramEnd"/>
    </w:p>
    <w:p w14:paraId="4A0BE5DD" w14:textId="39B26D64" w:rsidR="00ED477E" w:rsidRDefault="00750FFC" w:rsidP="006E23EE">
      <w:pPr>
        <w:pStyle w:val="ListParagraph"/>
        <w:numPr>
          <w:ilvl w:val="0"/>
          <w:numId w:val="4"/>
        </w:numPr>
      </w:pPr>
      <w:r>
        <w:t>reporting on consultations and interviews undertaken, and the Commission discussions and conclusions.</w:t>
      </w:r>
    </w:p>
    <w:p w14:paraId="499010DB" w14:textId="77777777" w:rsidR="00750FFC" w:rsidRDefault="00750FFC" w:rsidP="00ED477E">
      <w:pPr>
        <w:pStyle w:val="ListParagraph"/>
        <w:ind w:left="360"/>
      </w:pPr>
    </w:p>
    <w:p w14:paraId="5404FA69" w14:textId="77777777" w:rsidR="00021CE3" w:rsidRDefault="00021CE3" w:rsidP="00ED477E">
      <w:pPr>
        <w:pStyle w:val="ListParagraph"/>
        <w:ind w:left="360"/>
      </w:pPr>
    </w:p>
    <w:p w14:paraId="501E886F" w14:textId="71B55183" w:rsidR="00750FFC" w:rsidRDefault="00750FFC" w:rsidP="00021CE3">
      <w:pPr>
        <w:pStyle w:val="ListParagraph"/>
        <w:spacing w:after="120"/>
        <w:ind w:left="357"/>
        <w:contextualSpacing w:val="0"/>
      </w:pPr>
      <w:r>
        <w:t>Future Meetings:</w:t>
      </w:r>
    </w:p>
    <w:p w14:paraId="1B7C7A1E" w14:textId="4E450742" w:rsidR="00750FFC" w:rsidRDefault="00750FFC" w:rsidP="00750FFC">
      <w:pPr>
        <w:pStyle w:val="ListParagraph"/>
        <w:numPr>
          <w:ilvl w:val="0"/>
          <w:numId w:val="2"/>
        </w:numPr>
      </w:pPr>
      <w:r>
        <w:t>December 2023: review evidence gathered; hear presentations?</w:t>
      </w:r>
    </w:p>
    <w:p w14:paraId="1B21A8B1" w14:textId="30BD9037" w:rsidR="00750FFC" w:rsidRDefault="00750FFC" w:rsidP="00750FFC">
      <w:pPr>
        <w:pStyle w:val="ListParagraph"/>
        <w:numPr>
          <w:ilvl w:val="0"/>
          <w:numId w:val="2"/>
        </w:numPr>
      </w:pPr>
      <w:r>
        <w:t xml:space="preserve">February 2024: review further evidence, scope out </w:t>
      </w:r>
      <w:proofErr w:type="gramStart"/>
      <w:r>
        <w:t>Report</w:t>
      </w:r>
      <w:proofErr w:type="gramEnd"/>
    </w:p>
    <w:p w14:paraId="2C487ABD" w14:textId="1FB93F43" w:rsidR="00750FFC" w:rsidRDefault="00750FFC" w:rsidP="00750FFC">
      <w:pPr>
        <w:pStyle w:val="ListParagraph"/>
        <w:numPr>
          <w:ilvl w:val="0"/>
          <w:numId w:val="2"/>
        </w:numPr>
      </w:pPr>
      <w:r>
        <w:t>April 2024: review further evidence, discuss Draft Report</w:t>
      </w:r>
    </w:p>
    <w:p w14:paraId="20D67D9F" w14:textId="49F9F0A5" w:rsidR="00750FFC" w:rsidRDefault="00750FFC" w:rsidP="00750FFC">
      <w:pPr>
        <w:pStyle w:val="ListParagraph"/>
        <w:numPr>
          <w:ilvl w:val="0"/>
          <w:numId w:val="2"/>
        </w:numPr>
      </w:pPr>
      <w:r>
        <w:t>June 2024: review further evidence, sign off Final Report</w:t>
      </w:r>
    </w:p>
    <w:p w14:paraId="1769D11C" w14:textId="77777777" w:rsidR="00021CE3" w:rsidRDefault="00021CE3" w:rsidP="00750FFC">
      <w:pPr>
        <w:ind w:left="360"/>
      </w:pPr>
    </w:p>
    <w:p w14:paraId="0828FAA0" w14:textId="158E83FA" w:rsidR="00750FFC" w:rsidRDefault="00750FFC" w:rsidP="00750FFC">
      <w:pPr>
        <w:ind w:left="360"/>
      </w:pPr>
      <w:r>
        <w:t>Publish Final Report in July/August 2024, and use to seek funding for next stage of research and implementation.</w:t>
      </w:r>
    </w:p>
    <w:p w14:paraId="1402420B" w14:textId="77777777" w:rsidR="00ED477E" w:rsidRDefault="00ED477E" w:rsidP="00ED477E">
      <w:pPr>
        <w:pStyle w:val="ListParagraph"/>
        <w:ind w:left="360"/>
      </w:pPr>
    </w:p>
    <w:p w14:paraId="75270B5C" w14:textId="65D91F4F" w:rsidR="00750FFC" w:rsidRDefault="00750FFC" w:rsidP="00ED477E">
      <w:pPr>
        <w:pStyle w:val="ListParagraph"/>
        <w:ind w:left="360"/>
      </w:pPr>
      <w:r>
        <w:t xml:space="preserve">$100k has been pledged by Avalara, which would pay for a Commission Administrator </w:t>
      </w:r>
      <w:r w:rsidR="006E23EE">
        <w:t xml:space="preserve">and other expenses </w:t>
      </w:r>
      <w:r>
        <w:t>to complete the above work plan.</w:t>
      </w:r>
    </w:p>
    <w:p w14:paraId="7ECA0ECE" w14:textId="77777777" w:rsidR="00750FFC" w:rsidRDefault="00750FFC" w:rsidP="00ED477E">
      <w:pPr>
        <w:pStyle w:val="ListParagraph"/>
        <w:ind w:left="360"/>
      </w:pPr>
    </w:p>
    <w:p w14:paraId="4F46478C" w14:textId="77777777" w:rsidR="00021CE3" w:rsidRDefault="00750FFC" w:rsidP="00021CE3">
      <w:pPr>
        <w:pStyle w:val="ListParagraph"/>
        <w:spacing w:after="120"/>
        <w:ind w:left="357"/>
        <w:contextualSpacing w:val="0"/>
      </w:pPr>
      <w:r>
        <w:t>If further funding is secured, we could be more ambitious</w:t>
      </w:r>
      <w:r w:rsidR="00021CE3">
        <w:t>:</w:t>
      </w:r>
    </w:p>
    <w:p w14:paraId="1BD61BC7" w14:textId="77777777" w:rsidR="00021CE3" w:rsidRDefault="006E23EE" w:rsidP="00021CE3">
      <w:pPr>
        <w:pStyle w:val="ListParagraph"/>
        <w:numPr>
          <w:ilvl w:val="0"/>
          <w:numId w:val="5"/>
        </w:numPr>
      </w:pPr>
      <w:r>
        <w:t xml:space="preserve">establishing a number of Working Groups, an International Advisory Board, </w:t>
      </w:r>
      <w:proofErr w:type="gramStart"/>
      <w:r>
        <w:t>etc;</w:t>
      </w:r>
      <w:proofErr w:type="gramEnd"/>
    </w:p>
    <w:p w14:paraId="60AFD005" w14:textId="77777777" w:rsidR="00021CE3" w:rsidRDefault="006E23EE" w:rsidP="00021CE3">
      <w:pPr>
        <w:pStyle w:val="ListParagraph"/>
        <w:numPr>
          <w:ilvl w:val="0"/>
          <w:numId w:val="5"/>
        </w:numPr>
      </w:pPr>
      <w:r>
        <w:t xml:space="preserve">recruiting a Research </w:t>
      </w:r>
      <w:proofErr w:type="gramStart"/>
      <w:r>
        <w:t>Officer;</w:t>
      </w:r>
      <w:proofErr w:type="gramEnd"/>
      <w:r>
        <w:t xml:space="preserve"> </w:t>
      </w:r>
    </w:p>
    <w:p w14:paraId="5D0A654F" w14:textId="77777777" w:rsidR="00021CE3" w:rsidRDefault="006E23EE" w:rsidP="00021CE3">
      <w:pPr>
        <w:pStyle w:val="ListParagraph"/>
        <w:numPr>
          <w:ilvl w:val="0"/>
          <w:numId w:val="5"/>
        </w:numPr>
      </w:pPr>
      <w:r>
        <w:t xml:space="preserve">holding </w:t>
      </w:r>
      <w:proofErr w:type="gramStart"/>
      <w:r>
        <w:t>a number of</w:t>
      </w:r>
      <w:proofErr w:type="gramEnd"/>
      <w:r>
        <w:t xml:space="preserve"> expert discussion groups; and </w:t>
      </w:r>
    </w:p>
    <w:p w14:paraId="29FBFC65" w14:textId="53CC3B43" w:rsidR="00750FFC" w:rsidRDefault="006E23EE" w:rsidP="00021CE3">
      <w:pPr>
        <w:pStyle w:val="ListParagraph"/>
        <w:numPr>
          <w:ilvl w:val="0"/>
          <w:numId w:val="5"/>
        </w:numPr>
      </w:pPr>
      <w:r>
        <w:t>making progress on what is described above as the “next stage of research an</w:t>
      </w:r>
      <w:r w:rsidR="00021CE3">
        <w:t>d</w:t>
      </w:r>
      <w:r>
        <w:t xml:space="preserve"> implementation”.</w:t>
      </w:r>
    </w:p>
    <w:p w14:paraId="6EC1F338" w14:textId="77777777" w:rsidR="00750FFC" w:rsidRDefault="00750FFC" w:rsidP="00ED477E">
      <w:pPr>
        <w:pStyle w:val="ListParagraph"/>
        <w:ind w:left="360"/>
      </w:pPr>
    </w:p>
    <w:p w14:paraId="3D8C48F4" w14:textId="6F6C2BBC" w:rsidR="00E9521A" w:rsidRPr="00ED477E" w:rsidRDefault="00E9521A" w:rsidP="002C714A">
      <w:pPr>
        <w:pStyle w:val="ListParagraph"/>
        <w:numPr>
          <w:ilvl w:val="0"/>
          <w:numId w:val="1"/>
        </w:numPr>
        <w:rPr>
          <w:b/>
          <w:bCs/>
        </w:rPr>
      </w:pPr>
      <w:r w:rsidRPr="00ED477E">
        <w:rPr>
          <w:b/>
          <w:bCs/>
        </w:rPr>
        <w:t>Date of Next Meeting</w:t>
      </w:r>
    </w:p>
    <w:p w14:paraId="65A93E9E" w14:textId="77777777" w:rsidR="00ED477E" w:rsidRDefault="00ED477E" w:rsidP="00ED477E"/>
    <w:p w14:paraId="378ADF67" w14:textId="3776A535" w:rsidR="00ED477E" w:rsidRDefault="006E23EE" w:rsidP="00ED477E">
      <w:pPr>
        <w:pStyle w:val="ListParagraph"/>
        <w:ind w:left="360"/>
      </w:pPr>
      <w:r>
        <w:t>Friday</w:t>
      </w:r>
      <w:r w:rsidR="00ED477E">
        <w:t xml:space="preserve"> December</w:t>
      </w:r>
      <w:r>
        <w:t xml:space="preserve"> 1</w:t>
      </w:r>
      <w:r w:rsidRPr="006E23EE">
        <w:rPr>
          <w:vertAlign w:val="superscript"/>
        </w:rPr>
        <w:t>st</w:t>
      </w:r>
      <w:r>
        <w:t>, or Friday December 8</w:t>
      </w:r>
      <w:r w:rsidRPr="006E23EE">
        <w:rPr>
          <w:vertAlign w:val="superscript"/>
        </w:rPr>
        <w:t>th</w:t>
      </w:r>
      <w:proofErr w:type="gramStart"/>
      <w:r>
        <w:t xml:space="preserve"> </w:t>
      </w:r>
      <w:r w:rsidR="00ED477E">
        <w:t>2023</w:t>
      </w:r>
      <w:proofErr w:type="gramEnd"/>
      <w:r>
        <w:t>?</w:t>
      </w:r>
    </w:p>
    <w:p w14:paraId="124B1C3D" w14:textId="77777777" w:rsidR="00ED477E" w:rsidRDefault="00ED477E" w:rsidP="00ED477E">
      <w:pPr>
        <w:pStyle w:val="ListParagraph"/>
        <w:ind w:left="360"/>
      </w:pPr>
    </w:p>
    <w:p w14:paraId="029A3BA1" w14:textId="4521CCEC" w:rsidR="00E9521A" w:rsidRPr="00ED477E" w:rsidRDefault="00E9521A" w:rsidP="002C714A">
      <w:pPr>
        <w:pStyle w:val="ListParagraph"/>
        <w:numPr>
          <w:ilvl w:val="0"/>
          <w:numId w:val="1"/>
        </w:numPr>
        <w:rPr>
          <w:b/>
          <w:bCs/>
        </w:rPr>
      </w:pPr>
      <w:r w:rsidRPr="00ED477E">
        <w:rPr>
          <w:b/>
          <w:bCs/>
        </w:rPr>
        <w:t>Any Other Business</w:t>
      </w:r>
    </w:p>
    <w:p w14:paraId="10FC16D7" w14:textId="77777777" w:rsidR="00E9521A" w:rsidRDefault="00E9521A" w:rsidP="00E9521A"/>
    <w:p w14:paraId="7D394970" w14:textId="77777777" w:rsidR="00E9521A" w:rsidRDefault="00E9521A" w:rsidP="00E9521A">
      <w:pPr>
        <w:rPr>
          <w:rFonts w:cstheme="minorHAnsi"/>
        </w:rPr>
      </w:pPr>
    </w:p>
    <w:p w14:paraId="37DE7939" w14:textId="77777777" w:rsidR="00ED477E" w:rsidRDefault="00ED477E" w:rsidP="00E9521A">
      <w:pPr>
        <w:rPr>
          <w:rFonts w:cstheme="minorHAnsi"/>
        </w:rPr>
      </w:pPr>
    </w:p>
    <w:p w14:paraId="2EFFBD48" w14:textId="77777777" w:rsidR="00021CE3" w:rsidRDefault="00021CE3" w:rsidP="00E9521A">
      <w:pPr>
        <w:rPr>
          <w:rFonts w:cstheme="minorHAnsi"/>
        </w:rPr>
      </w:pPr>
    </w:p>
    <w:p w14:paraId="2ABD61ED" w14:textId="77777777" w:rsidR="00021CE3" w:rsidRDefault="00021CE3" w:rsidP="00E9521A">
      <w:pPr>
        <w:rPr>
          <w:rFonts w:cstheme="minorHAnsi"/>
        </w:rPr>
      </w:pPr>
    </w:p>
    <w:p w14:paraId="65803625" w14:textId="77777777" w:rsidR="00021CE3" w:rsidRDefault="00021CE3" w:rsidP="00E9521A">
      <w:pPr>
        <w:rPr>
          <w:rFonts w:cstheme="minorHAnsi"/>
        </w:rPr>
      </w:pPr>
    </w:p>
    <w:p w14:paraId="530FA781" w14:textId="77777777" w:rsidR="00021CE3" w:rsidRDefault="00021CE3" w:rsidP="00E9521A">
      <w:pPr>
        <w:rPr>
          <w:rFonts w:cstheme="minorHAnsi"/>
        </w:rPr>
      </w:pPr>
    </w:p>
    <w:p w14:paraId="1B4496F0" w14:textId="77777777" w:rsidR="00021CE3" w:rsidRDefault="00021CE3" w:rsidP="00E9521A">
      <w:pPr>
        <w:rPr>
          <w:rFonts w:cstheme="minorHAnsi"/>
        </w:rPr>
      </w:pPr>
    </w:p>
    <w:p w14:paraId="2E5C68C1" w14:textId="77777777" w:rsidR="00021CE3" w:rsidRDefault="00021CE3" w:rsidP="00E9521A">
      <w:pPr>
        <w:rPr>
          <w:rFonts w:cstheme="minorHAnsi"/>
        </w:rPr>
      </w:pPr>
    </w:p>
    <w:p w14:paraId="614B39D5" w14:textId="77777777" w:rsidR="00021CE3" w:rsidRDefault="00021CE3" w:rsidP="00E9521A">
      <w:pPr>
        <w:rPr>
          <w:rFonts w:cstheme="minorHAnsi"/>
        </w:rPr>
      </w:pPr>
    </w:p>
    <w:p w14:paraId="15AFB184" w14:textId="77777777" w:rsidR="00021CE3" w:rsidRDefault="00021CE3" w:rsidP="00E9521A">
      <w:pPr>
        <w:rPr>
          <w:rFonts w:cstheme="minorHAnsi"/>
        </w:rPr>
      </w:pPr>
    </w:p>
    <w:p w14:paraId="157FE1FA" w14:textId="77777777" w:rsidR="00021CE3" w:rsidRDefault="00021CE3" w:rsidP="00E9521A">
      <w:pPr>
        <w:rPr>
          <w:rFonts w:cstheme="minorHAnsi"/>
        </w:rPr>
      </w:pPr>
    </w:p>
    <w:p w14:paraId="1BDDB492" w14:textId="77777777" w:rsidR="00021CE3" w:rsidRDefault="00021CE3" w:rsidP="00E9521A">
      <w:pPr>
        <w:rPr>
          <w:rFonts w:cstheme="minorHAnsi"/>
        </w:rPr>
      </w:pPr>
    </w:p>
    <w:p w14:paraId="7787049E" w14:textId="77777777" w:rsidR="00021CE3" w:rsidRDefault="00021CE3" w:rsidP="00E9521A">
      <w:pPr>
        <w:rPr>
          <w:rFonts w:cstheme="minorHAnsi"/>
        </w:rPr>
      </w:pPr>
    </w:p>
    <w:p w14:paraId="69D63CD0" w14:textId="77777777" w:rsidR="00021CE3" w:rsidRDefault="00021CE3" w:rsidP="00E9521A">
      <w:pPr>
        <w:rPr>
          <w:rFonts w:cstheme="minorHAnsi"/>
        </w:rPr>
      </w:pPr>
    </w:p>
    <w:p w14:paraId="0F58548B" w14:textId="77777777" w:rsidR="00021CE3" w:rsidRDefault="00021CE3" w:rsidP="00E9521A">
      <w:pPr>
        <w:rPr>
          <w:rFonts w:cstheme="minorHAnsi"/>
        </w:rPr>
      </w:pPr>
    </w:p>
    <w:p w14:paraId="5FD934D7" w14:textId="77777777" w:rsidR="00021CE3" w:rsidRDefault="00021CE3" w:rsidP="00E9521A">
      <w:pPr>
        <w:rPr>
          <w:rFonts w:cstheme="minorHAnsi"/>
        </w:rPr>
      </w:pPr>
    </w:p>
    <w:p w14:paraId="0552BAA4" w14:textId="77777777" w:rsidR="00021CE3" w:rsidRDefault="00021CE3" w:rsidP="00E9521A">
      <w:pPr>
        <w:rPr>
          <w:rFonts w:cstheme="minorHAnsi"/>
        </w:rPr>
      </w:pPr>
    </w:p>
    <w:p w14:paraId="1884C2BB" w14:textId="77777777" w:rsidR="00021CE3" w:rsidRDefault="00021CE3" w:rsidP="00E9521A">
      <w:pPr>
        <w:rPr>
          <w:rFonts w:cstheme="minorHAnsi"/>
        </w:rPr>
      </w:pPr>
    </w:p>
    <w:p w14:paraId="0428715F" w14:textId="77777777" w:rsidR="00ED477E" w:rsidRDefault="00ED477E" w:rsidP="00E9521A">
      <w:pPr>
        <w:rPr>
          <w:rFonts w:cstheme="minorHAnsi"/>
        </w:rPr>
      </w:pPr>
    </w:p>
    <w:p w14:paraId="5F1F648D" w14:textId="77777777" w:rsidR="00ED477E" w:rsidRPr="00ED477E" w:rsidRDefault="00ED477E" w:rsidP="00E9521A">
      <w:pPr>
        <w:rPr>
          <w:rFonts w:cstheme="minorHAnsi"/>
        </w:rPr>
      </w:pPr>
    </w:p>
    <w:p w14:paraId="564D0F51" w14:textId="68E93455" w:rsidR="00E9521A" w:rsidRPr="00E9521A" w:rsidRDefault="00E9521A" w:rsidP="00ED477E">
      <w:pPr>
        <w:shd w:val="clear" w:color="auto" w:fill="E4DDD1"/>
        <w:textAlignment w:val="baseline"/>
        <w:outlineLvl w:val="3"/>
        <w:rPr>
          <w:rFonts w:eastAsia="Times New Roman" w:cstheme="minorHAnsi"/>
          <w:b/>
          <w:bCs/>
          <w:color w:val="282828"/>
          <w:lang w:eastAsia="en-GB"/>
        </w:rPr>
      </w:pPr>
      <w:r w:rsidRPr="00ED477E">
        <w:rPr>
          <w:rFonts w:eastAsia="Times New Roman" w:cstheme="minorHAnsi"/>
          <w:b/>
          <w:bCs/>
          <w:color w:val="282828"/>
          <w:lang w:eastAsia="en-GB"/>
        </w:rPr>
        <w:lastRenderedPageBreak/>
        <w:t xml:space="preserve">Paper 1: </w:t>
      </w:r>
      <w:r w:rsidRPr="00E9521A">
        <w:rPr>
          <w:rFonts w:eastAsia="Times New Roman" w:cstheme="minorHAnsi"/>
          <w:b/>
          <w:bCs/>
          <w:color w:val="282828"/>
          <w:lang w:eastAsia="en-GB"/>
        </w:rPr>
        <w:t>Commission on Sustainability Data (CSD)</w:t>
      </w:r>
    </w:p>
    <w:p w14:paraId="19541C2D" w14:textId="77777777" w:rsidR="00ED477E" w:rsidRDefault="00ED477E" w:rsidP="00ED477E">
      <w:pPr>
        <w:textAlignment w:val="baseline"/>
        <w:rPr>
          <w:rFonts w:eastAsia="Times New Roman" w:cstheme="minorHAnsi"/>
          <w:color w:val="282828"/>
          <w:lang w:eastAsia="en-GB"/>
        </w:rPr>
      </w:pPr>
    </w:p>
    <w:p w14:paraId="01ED7FA0" w14:textId="49428E26" w:rsidR="00E9521A" w:rsidRPr="00E9521A" w:rsidRDefault="00E9521A" w:rsidP="00ED477E">
      <w:pPr>
        <w:spacing w:after="300"/>
        <w:textAlignment w:val="baseline"/>
        <w:rPr>
          <w:rFonts w:eastAsia="Times New Roman" w:cstheme="minorHAnsi"/>
          <w:color w:val="282828"/>
          <w:lang w:eastAsia="en-GB"/>
        </w:rPr>
      </w:pPr>
      <w:r w:rsidRPr="00E9521A">
        <w:rPr>
          <w:rFonts w:eastAsia="Times New Roman" w:cstheme="minorHAnsi"/>
          <w:color w:val="282828"/>
          <w:lang w:eastAsia="en-GB"/>
        </w:rPr>
        <w:t>Following Kellogg College’s October 28th</w:t>
      </w:r>
      <w:proofErr w:type="gramStart"/>
      <w:r w:rsidRPr="00E9521A">
        <w:rPr>
          <w:rFonts w:eastAsia="Times New Roman" w:cstheme="minorHAnsi"/>
          <w:color w:val="282828"/>
          <w:lang w:eastAsia="en-GB"/>
        </w:rPr>
        <w:t xml:space="preserve"> 2022</w:t>
      </w:r>
      <w:proofErr w:type="gramEnd"/>
      <w:r w:rsidRPr="00E9521A">
        <w:rPr>
          <w:rFonts w:eastAsia="Times New Roman" w:cstheme="minorHAnsi"/>
          <w:color w:val="282828"/>
          <w:lang w:eastAsia="en-GB"/>
        </w:rPr>
        <w:t xml:space="preserve"> Conference on Sustainability Finance, the Commission on Sustainability Data (CSD) was established to examine how data might be captured and disseminated, so that consumers and investors could judge the environmental sustainability of a company’s operations (taking account of their supply chains).</w:t>
      </w:r>
      <w:r w:rsidR="00ED477E">
        <w:rPr>
          <w:rFonts w:eastAsia="Times New Roman" w:cstheme="minorHAnsi"/>
          <w:color w:val="282828"/>
          <w:lang w:eastAsia="en-GB"/>
        </w:rPr>
        <w:t xml:space="preserve">  </w:t>
      </w:r>
      <w:r w:rsidRPr="00E9521A">
        <w:rPr>
          <w:rFonts w:eastAsia="Times New Roman" w:cstheme="minorHAnsi"/>
          <w:color w:val="282828"/>
          <w:lang w:eastAsia="en-GB"/>
        </w:rPr>
        <w:t xml:space="preserve">The vision of CSD centres on empowering consumers with the means to consciously factor in the environmental footprint of their </w:t>
      </w:r>
      <w:proofErr w:type="gramStart"/>
      <w:r w:rsidRPr="00E9521A">
        <w:rPr>
          <w:rFonts w:eastAsia="Times New Roman" w:cstheme="minorHAnsi"/>
          <w:color w:val="282828"/>
          <w:lang w:eastAsia="en-GB"/>
        </w:rPr>
        <w:t>purchases, and</w:t>
      </w:r>
      <w:proofErr w:type="gramEnd"/>
      <w:r w:rsidRPr="00E9521A">
        <w:rPr>
          <w:rFonts w:eastAsia="Times New Roman" w:cstheme="minorHAnsi"/>
          <w:color w:val="282828"/>
          <w:lang w:eastAsia="en-GB"/>
        </w:rPr>
        <w:t xml:space="preserve"> enabling investors to embed sustainability considerations into their investment decisions.</w:t>
      </w:r>
    </w:p>
    <w:p w14:paraId="06BEFA56" w14:textId="2D0B1C47" w:rsidR="00E9521A" w:rsidRPr="00E9521A" w:rsidRDefault="00E9521A" w:rsidP="00ED477E">
      <w:pPr>
        <w:spacing w:after="300"/>
        <w:textAlignment w:val="baseline"/>
        <w:rPr>
          <w:rFonts w:eastAsia="Times New Roman" w:cstheme="minorHAnsi"/>
          <w:color w:val="282828"/>
          <w:lang w:eastAsia="en-GB"/>
        </w:rPr>
      </w:pPr>
      <w:r w:rsidRPr="00E9521A">
        <w:rPr>
          <w:rFonts w:eastAsia="Times New Roman" w:cstheme="minorHAnsi"/>
          <w:color w:val="282828"/>
          <w:lang w:eastAsia="en-GB"/>
        </w:rPr>
        <w:t>The Commission on Sustainability Data will draw upon previous work on the topic, including the Global Data Commons project from 2018/19 in which Commissioner Dr Nigel Mehdi was involved.</w:t>
      </w:r>
      <w:r w:rsidR="00ED477E">
        <w:rPr>
          <w:rFonts w:eastAsia="Times New Roman" w:cstheme="minorHAnsi"/>
          <w:color w:val="282828"/>
          <w:lang w:eastAsia="en-GB"/>
        </w:rPr>
        <w:t xml:space="preserve">  </w:t>
      </w:r>
      <w:r w:rsidRPr="00E9521A">
        <w:rPr>
          <w:rFonts w:eastAsia="Times New Roman" w:cstheme="minorHAnsi"/>
          <w:color w:val="282828"/>
          <w:lang w:eastAsia="en-GB"/>
        </w:rPr>
        <w:t xml:space="preserve">The Commission on Sustainability Data is not just about aggregating data; it seeks to be a catalyst for change, sparking new conversations on sustainability and driving global actions. It is responding to the urgent need for comprehensive, reliable data to inform sustainable practices, which will be possible only if world governments </w:t>
      </w:r>
      <w:proofErr w:type="gramStart"/>
      <w:r w:rsidRPr="00E9521A">
        <w:rPr>
          <w:rFonts w:eastAsia="Times New Roman" w:cstheme="minorHAnsi"/>
          <w:color w:val="282828"/>
          <w:lang w:eastAsia="en-GB"/>
        </w:rPr>
        <w:t>take action</w:t>
      </w:r>
      <w:proofErr w:type="gramEnd"/>
      <w:r w:rsidRPr="00E9521A">
        <w:rPr>
          <w:rFonts w:eastAsia="Times New Roman" w:cstheme="minorHAnsi"/>
          <w:color w:val="282828"/>
          <w:lang w:eastAsia="en-GB"/>
        </w:rPr>
        <w:t xml:space="preserve"> through the COP and other processes.</w:t>
      </w:r>
    </w:p>
    <w:p w14:paraId="679665B8" w14:textId="77777777" w:rsidR="00E9521A" w:rsidRPr="00E9521A" w:rsidRDefault="00E9521A" w:rsidP="00ED477E">
      <w:pPr>
        <w:spacing w:after="120"/>
        <w:textAlignment w:val="baseline"/>
        <w:rPr>
          <w:rFonts w:eastAsia="Times New Roman" w:cstheme="minorHAnsi"/>
          <w:color w:val="282828"/>
          <w:lang w:eastAsia="en-GB"/>
        </w:rPr>
      </w:pPr>
      <w:r w:rsidRPr="00E9521A">
        <w:rPr>
          <w:rFonts w:eastAsia="Times New Roman" w:cstheme="minorHAnsi"/>
          <w:b/>
          <w:bCs/>
          <w:color w:val="282828"/>
          <w:bdr w:val="none" w:sz="0" w:space="0" w:color="auto" w:frame="1"/>
          <w:lang w:eastAsia="en-GB"/>
        </w:rPr>
        <w:t>Commissioners:</w:t>
      </w:r>
    </w:p>
    <w:p w14:paraId="0FC931B1" w14:textId="77777777" w:rsidR="00E9521A" w:rsidRPr="00E9521A" w:rsidRDefault="00E9521A" w:rsidP="00ED477E">
      <w:pPr>
        <w:spacing w:after="120"/>
        <w:textAlignment w:val="baseline"/>
        <w:rPr>
          <w:rFonts w:eastAsia="Times New Roman" w:cstheme="minorHAnsi"/>
          <w:color w:val="282828"/>
          <w:lang w:eastAsia="en-GB"/>
        </w:rPr>
      </w:pPr>
      <w:hyperlink r:id="rId7" w:history="1">
        <w:r w:rsidRPr="00E9521A">
          <w:rPr>
            <w:rFonts w:eastAsia="Times New Roman" w:cstheme="minorHAnsi"/>
            <w:b/>
            <w:bCs/>
            <w:color w:val="A03122"/>
            <w:u w:val="single"/>
            <w:bdr w:val="none" w:sz="0" w:space="0" w:color="auto" w:frame="1"/>
            <w:lang w:eastAsia="en-GB"/>
          </w:rPr>
          <w:t>Professor Jonathan Michie</w:t>
        </w:r>
      </w:hyperlink>
      <w:r w:rsidRPr="00E9521A">
        <w:rPr>
          <w:rFonts w:eastAsia="Times New Roman" w:cstheme="minorHAnsi"/>
          <w:color w:val="282828"/>
          <w:lang w:eastAsia="en-GB"/>
        </w:rPr>
        <w:t> (Chair) – President of Kellogg College, and Professor of Innovation and Knowledge Exchange, University of Oxford.</w:t>
      </w:r>
    </w:p>
    <w:p w14:paraId="348411B8" w14:textId="77777777" w:rsidR="00E9521A" w:rsidRPr="00E9521A" w:rsidRDefault="00E9521A" w:rsidP="00ED477E">
      <w:pPr>
        <w:spacing w:after="120"/>
        <w:textAlignment w:val="baseline"/>
        <w:rPr>
          <w:rFonts w:eastAsia="Times New Roman" w:cstheme="minorHAnsi"/>
          <w:color w:val="282828"/>
          <w:lang w:eastAsia="en-GB"/>
        </w:rPr>
      </w:pPr>
      <w:hyperlink r:id="rId8" w:history="1">
        <w:r w:rsidRPr="00E9521A">
          <w:rPr>
            <w:rFonts w:eastAsia="Times New Roman" w:cstheme="minorHAnsi"/>
            <w:b/>
            <w:bCs/>
            <w:color w:val="A03122"/>
            <w:u w:val="single"/>
            <w:bdr w:val="none" w:sz="0" w:space="0" w:color="auto" w:frame="1"/>
            <w:lang w:eastAsia="en-GB"/>
          </w:rPr>
          <w:t>Professor Jim Davies</w:t>
        </w:r>
      </w:hyperlink>
      <w:r w:rsidRPr="00E9521A">
        <w:rPr>
          <w:rFonts w:eastAsia="Times New Roman" w:cstheme="minorHAnsi"/>
          <w:color w:val="282828"/>
          <w:lang w:eastAsia="en-GB"/>
        </w:rPr>
        <w:t xml:space="preserve"> – Professor of Software Engineering and Director of the Oxford EPSRC Centre for Doctoral Training in Health Data Science. Jim was Chief Technology Officer for the UK 100,000 Genomes Project from 2013 to </w:t>
      </w:r>
      <w:proofErr w:type="gramStart"/>
      <w:r w:rsidRPr="00E9521A">
        <w:rPr>
          <w:rFonts w:eastAsia="Times New Roman" w:cstheme="minorHAnsi"/>
          <w:color w:val="282828"/>
          <w:lang w:eastAsia="en-GB"/>
        </w:rPr>
        <w:t>2017, and</w:t>
      </w:r>
      <w:proofErr w:type="gramEnd"/>
      <w:r w:rsidRPr="00E9521A">
        <w:rPr>
          <w:rFonts w:eastAsia="Times New Roman" w:cstheme="minorHAnsi"/>
          <w:color w:val="282828"/>
          <w:lang w:eastAsia="en-GB"/>
        </w:rPr>
        <w:t xml:space="preserve"> is clinical informatics lead for the Oxford NIHR BRC and the NIHR Health Informatics Collaborative. He works in the Big Data Institute, part of the Li Ka Shing Centre for Health Information and Discovery, and in the Department of Computer Science.</w:t>
      </w:r>
    </w:p>
    <w:p w14:paraId="49A87F15" w14:textId="77777777" w:rsidR="00E9521A" w:rsidRPr="00E9521A" w:rsidRDefault="00E9521A" w:rsidP="00ED477E">
      <w:pPr>
        <w:spacing w:after="120"/>
        <w:textAlignment w:val="baseline"/>
        <w:rPr>
          <w:rFonts w:eastAsia="Times New Roman" w:cstheme="minorHAnsi"/>
          <w:color w:val="282828"/>
          <w:lang w:eastAsia="en-GB"/>
        </w:rPr>
      </w:pPr>
      <w:hyperlink r:id="rId9" w:history="1">
        <w:r w:rsidRPr="00E9521A">
          <w:rPr>
            <w:rFonts w:eastAsia="Times New Roman" w:cstheme="minorHAnsi"/>
            <w:b/>
            <w:bCs/>
            <w:color w:val="A03122"/>
            <w:u w:val="single"/>
            <w:bdr w:val="none" w:sz="0" w:space="0" w:color="auto" w:frame="1"/>
            <w:lang w:eastAsia="en-GB"/>
          </w:rPr>
          <w:t xml:space="preserve">Dr Nigel </w:t>
        </w:r>
        <w:proofErr w:type="spellStart"/>
        <w:r w:rsidRPr="00E9521A">
          <w:rPr>
            <w:rFonts w:eastAsia="Times New Roman" w:cstheme="minorHAnsi"/>
            <w:b/>
            <w:bCs/>
            <w:color w:val="A03122"/>
            <w:u w:val="single"/>
            <w:bdr w:val="none" w:sz="0" w:space="0" w:color="auto" w:frame="1"/>
            <w:lang w:eastAsia="en-GB"/>
          </w:rPr>
          <w:t>Medhi</w:t>
        </w:r>
        <w:proofErr w:type="spellEnd"/>
      </w:hyperlink>
      <w:r w:rsidRPr="00E9521A">
        <w:rPr>
          <w:rFonts w:eastAsia="Times New Roman" w:cstheme="minorHAnsi"/>
          <w:color w:val="282828"/>
          <w:lang w:eastAsia="en-GB"/>
        </w:rPr>
        <w:t> – Senior Associate Tutor in Sustainable Urban Development, University of Oxford. Nigel works at the intersection of information technology, the built environment and urban sustainability. He teaches at Oxford on the Sustainable Urban Development programme and on the Software Engineering Programme.</w:t>
      </w:r>
    </w:p>
    <w:p w14:paraId="60202E28" w14:textId="77777777" w:rsidR="00E9521A" w:rsidRPr="00E9521A" w:rsidRDefault="00E9521A" w:rsidP="00ED477E">
      <w:pPr>
        <w:spacing w:after="120"/>
        <w:textAlignment w:val="baseline"/>
        <w:rPr>
          <w:rFonts w:eastAsia="Times New Roman" w:cstheme="minorHAnsi"/>
          <w:color w:val="282828"/>
          <w:lang w:eastAsia="en-GB"/>
        </w:rPr>
      </w:pPr>
      <w:hyperlink r:id="rId10" w:history="1">
        <w:r w:rsidRPr="00E9521A">
          <w:rPr>
            <w:rFonts w:eastAsia="Times New Roman" w:cstheme="minorHAnsi"/>
            <w:b/>
            <w:bCs/>
            <w:color w:val="A03122"/>
            <w:u w:val="single"/>
            <w:bdr w:val="none" w:sz="0" w:space="0" w:color="auto" w:frame="1"/>
            <w:lang w:eastAsia="en-GB"/>
          </w:rPr>
          <w:t xml:space="preserve">Dr Ana </w:t>
        </w:r>
        <w:proofErr w:type="spellStart"/>
        <w:r w:rsidRPr="00E9521A">
          <w:rPr>
            <w:rFonts w:eastAsia="Times New Roman" w:cstheme="minorHAnsi"/>
            <w:b/>
            <w:bCs/>
            <w:color w:val="A03122"/>
            <w:u w:val="single"/>
            <w:bdr w:val="none" w:sz="0" w:space="0" w:color="auto" w:frame="1"/>
            <w:lang w:eastAsia="en-GB"/>
          </w:rPr>
          <w:t>Nacvalovaite</w:t>
        </w:r>
        <w:proofErr w:type="spellEnd"/>
      </w:hyperlink>
      <w:r w:rsidRPr="00E9521A">
        <w:rPr>
          <w:rFonts w:eastAsia="Times New Roman" w:cstheme="minorHAnsi"/>
          <w:color w:val="282828"/>
          <w:lang w:eastAsia="en-GB"/>
        </w:rPr>
        <w:t> – Research Fellow working with Professor Michie on whether sovereign wealth funds might diversity their investments globally to include local co-operatives, employee- and co-owned businesses, and social enterprises as a way of enhancing social and environmental sustainability.</w:t>
      </w:r>
    </w:p>
    <w:p w14:paraId="4D979317" w14:textId="77777777" w:rsidR="00E9521A" w:rsidRPr="00E9521A" w:rsidRDefault="00E9521A" w:rsidP="00ED477E">
      <w:pPr>
        <w:spacing w:after="120"/>
        <w:textAlignment w:val="baseline"/>
        <w:rPr>
          <w:rFonts w:eastAsia="Times New Roman" w:cstheme="minorHAnsi"/>
          <w:color w:val="282828"/>
          <w:lang w:eastAsia="en-GB"/>
        </w:rPr>
      </w:pPr>
      <w:r w:rsidRPr="00E9521A">
        <w:rPr>
          <w:rFonts w:eastAsia="Times New Roman" w:cstheme="minorHAnsi"/>
          <w:b/>
          <w:bCs/>
          <w:color w:val="282828"/>
          <w:u w:val="single"/>
          <w:lang w:eastAsia="en-GB"/>
        </w:rPr>
        <w:t>Ian Robertson</w:t>
      </w:r>
      <w:r w:rsidRPr="00E9521A">
        <w:rPr>
          <w:rFonts w:eastAsia="Times New Roman" w:cstheme="minorHAnsi"/>
          <w:color w:val="282828"/>
          <w:lang w:eastAsia="en-GB"/>
        </w:rPr>
        <w:t xml:space="preserve"> – Portfolio Manager and Vice President of Odlum Brown Limited, and founder of a social venture spinout – </w:t>
      </w:r>
      <w:proofErr w:type="spellStart"/>
      <w:r w:rsidRPr="00E9521A">
        <w:rPr>
          <w:rFonts w:eastAsia="Times New Roman" w:cstheme="minorHAnsi"/>
          <w:color w:val="282828"/>
          <w:lang w:eastAsia="en-GB"/>
        </w:rPr>
        <w:t>OxProx</w:t>
      </w:r>
      <w:proofErr w:type="spellEnd"/>
      <w:r w:rsidRPr="00E9521A">
        <w:rPr>
          <w:rFonts w:eastAsia="Times New Roman" w:cstheme="minorHAnsi"/>
          <w:color w:val="282828"/>
          <w:lang w:eastAsia="en-GB"/>
        </w:rPr>
        <w:t xml:space="preserve"> – a global public access database of investors’ (asset owners and asset managers) proxy voting records, bringing transparency and accountability to investors’ votes on environmental, social, and governance (ESG) issues.</w:t>
      </w:r>
    </w:p>
    <w:p w14:paraId="76580BA7" w14:textId="597F7B63" w:rsidR="002C714A" w:rsidRPr="00ED477E" w:rsidRDefault="00E9521A" w:rsidP="00ED477E">
      <w:pPr>
        <w:textAlignment w:val="baseline"/>
        <w:rPr>
          <w:rFonts w:eastAsia="Times New Roman" w:cstheme="minorHAnsi"/>
          <w:color w:val="282828"/>
          <w:lang w:eastAsia="en-GB"/>
        </w:rPr>
      </w:pPr>
      <w:hyperlink r:id="rId11" w:history="1">
        <w:r w:rsidRPr="00E9521A">
          <w:rPr>
            <w:rFonts w:eastAsia="Times New Roman" w:cstheme="minorHAnsi"/>
            <w:b/>
            <w:bCs/>
            <w:color w:val="A03122"/>
            <w:u w:val="single"/>
            <w:bdr w:val="none" w:sz="0" w:space="0" w:color="auto" w:frame="1"/>
            <w:lang w:eastAsia="en-GB"/>
          </w:rPr>
          <w:t xml:space="preserve">Professor Niki </w:t>
        </w:r>
        <w:proofErr w:type="spellStart"/>
        <w:r w:rsidRPr="00E9521A">
          <w:rPr>
            <w:rFonts w:eastAsia="Times New Roman" w:cstheme="minorHAnsi"/>
            <w:b/>
            <w:bCs/>
            <w:color w:val="A03122"/>
            <w:u w:val="single"/>
            <w:bdr w:val="none" w:sz="0" w:space="0" w:color="auto" w:frame="1"/>
            <w:lang w:eastAsia="en-GB"/>
          </w:rPr>
          <w:t>Trigoni</w:t>
        </w:r>
        <w:proofErr w:type="spellEnd"/>
      </w:hyperlink>
      <w:r w:rsidRPr="00E9521A">
        <w:rPr>
          <w:rFonts w:eastAsia="Times New Roman" w:cstheme="minorHAnsi"/>
          <w:color w:val="282828"/>
          <w:lang w:eastAsia="en-GB"/>
        </w:rPr>
        <w:t xml:space="preserve"> – Established the Sensor Networks Group, and has conducted research in communication, </w:t>
      </w:r>
      <w:proofErr w:type="gramStart"/>
      <w:r w:rsidRPr="00E9521A">
        <w:rPr>
          <w:rFonts w:eastAsia="Times New Roman" w:cstheme="minorHAnsi"/>
          <w:color w:val="282828"/>
          <w:lang w:eastAsia="en-GB"/>
        </w:rPr>
        <w:t>localization</w:t>
      </w:r>
      <w:proofErr w:type="gramEnd"/>
      <w:r w:rsidRPr="00E9521A">
        <w:rPr>
          <w:rFonts w:eastAsia="Times New Roman" w:cstheme="minorHAnsi"/>
          <w:color w:val="282828"/>
          <w:lang w:eastAsia="en-GB"/>
        </w:rPr>
        <w:t xml:space="preserve"> and in-network processing algorithms for sensor networks. Her projects span a wide variety of sensor networks applications, including indoor/underground localization, wildlife sensing, road traffic monitoring, autonomous (aerial and ground) vehicles, and sensor networks for industrial processes.</w:t>
      </w:r>
    </w:p>
    <w:sectPr w:rsidR="002C714A" w:rsidRPr="00ED477E">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CB27" w14:textId="77777777" w:rsidR="0078553F" w:rsidRDefault="0078553F" w:rsidP="00750FFC">
      <w:r>
        <w:separator/>
      </w:r>
    </w:p>
  </w:endnote>
  <w:endnote w:type="continuationSeparator" w:id="0">
    <w:p w14:paraId="689B2EB0" w14:textId="77777777" w:rsidR="0078553F" w:rsidRDefault="0078553F" w:rsidP="0075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3080388"/>
      <w:docPartObj>
        <w:docPartGallery w:val="Page Numbers (Bottom of Page)"/>
        <w:docPartUnique/>
      </w:docPartObj>
    </w:sdtPr>
    <w:sdtContent>
      <w:p w14:paraId="52C75386" w14:textId="70CD1779" w:rsidR="00750FFC" w:rsidRDefault="00750FFC" w:rsidP="00DE7B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438E5" w14:textId="77777777" w:rsidR="00750FFC" w:rsidRDefault="00750FFC" w:rsidP="00750F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307758"/>
      <w:docPartObj>
        <w:docPartGallery w:val="Page Numbers (Bottom of Page)"/>
        <w:docPartUnique/>
      </w:docPartObj>
    </w:sdtPr>
    <w:sdtContent>
      <w:p w14:paraId="7F722D55" w14:textId="14369DF6" w:rsidR="00750FFC" w:rsidRDefault="00750FFC" w:rsidP="00DE7B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4B2FB6" w14:textId="77777777" w:rsidR="00750FFC" w:rsidRDefault="00750FFC" w:rsidP="00750F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C2EA" w14:textId="77777777" w:rsidR="0078553F" w:rsidRDefault="0078553F" w:rsidP="00750FFC">
      <w:r>
        <w:separator/>
      </w:r>
    </w:p>
  </w:footnote>
  <w:footnote w:type="continuationSeparator" w:id="0">
    <w:p w14:paraId="1D23B3C3" w14:textId="77777777" w:rsidR="0078553F" w:rsidRDefault="0078553F" w:rsidP="00750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5FD"/>
    <w:multiLevelType w:val="hybridMultilevel"/>
    <w:tmpl w:val="76F05510"/>
    <w:lvl w:ilvl="0" w:tplc="6EF40B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F23112"/>
    <w:multiLevelType w:val="hybridMultilevel"/>
    <w:tmpl w:val="FB5479BA"/>
    <w:lvl w:ilvl="0" w:tplc="00B46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4C4BD7"/>
    <w:multiLevelType w:val="hybridMultilevel"/>
    <w:tmpl w:val="D58AB218"/>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F476A8"/>
    <w:multiLevelType w:val="hybridMultilevel"/>
    <w:tmpl w:val="DCF2CDCA"/>
    <w:lvl w:ilvl="0" w:tplc="433826DA">
      <w:start w:val="1"/>
      <w:numFmt w:val="lowerRoman"/>
      <w:lvlText w:val="%1."/>
      <w:lvlJc w:val="left"/>
      <w:pPr>
        <w:ind w:left="1080"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F236FA"/>
    <w:multiLevelType w:val="hybridMultilevel"/>
    <w:tmpl w:val="828223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1440732">
    <w:abstractNumId w:val="4"/>
  </w:num>
  <w:num w:numId="2" w16cid:durableId="87697687">
    <w:abstractNumId w:val="1"/>
  </w:num>
  <w:num w:numId="3" w16cid:durableId="922294956">
    <w:abstractNumId w:val="2"/>
  </w:num>
  <w:num w:numId="4" w16cid:durableId="1667786373">
    <w:abstractNumId w:val="3"/>
  </w:num>
  <w:num w:numId="5" w16cid:durableId="180388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63"/>
    <w:rsid w:val="00021CE3"/>
    <w:rsid w:val="00236B2A"/>
    <w:rsid w:val="002C714A"/>
    <w:rsid w:val="004573B2"/>
    <w:rsid w:val="0046015B"/>
    <w:rsid w:val="006E23EE"/>
    <w:rsid w:val="00750FFC"/>
    <w:rsid w:val="0078553F"/>
    <w:rsid w:val="00A27A90"/>
    <w:rsid w:val="00D54163"/>
    <w:rsid w:val="00E9521A"/>
    <w:rsid w:val="00ED477E"/>
    <w:rsid w:val="00F5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E6CC0A"/>
  <w15:chartTrackingRefBased/>
  <w15:docId w15:val="{22B5D57F-0445-934E-A852-CCB0E707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9521A"/>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4A"/>
    <w:pPr>
      <w:ind w:left="720"/>
      <w:contextualSpacing/>
    </w:pPr>
  </w:style>
  <w:style w:type="character" w:customStyle="1" w:styleId="Heading4Char">
    <w:name w:val="Heading 4 Char"/>
    <w:basedOn w:val="DefaultParagraphFont"/>
    <w:link w:val="Heading4"/>
    <w:uiPriority w:val="9"/>
    <w:rsid w:val="00E9521A"/>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E9521A"/>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9521A"/>
    <w:rPr>
      <w:b/>
      <w:bCs/>
    </w:rPr>
  </w:style>
  <w:style w:type="character" w:styleId="Hyperlink">
    <w:name w:val="Hyperlink"/>
    <w:basedOn w:val="DefaultParagraphFont"/>
    <w:uiPriority w:val="99"/>
    <w:semiHidden/>
    <w:unhideWhenUsed/>
    <w:rsid w:val="00E9521A"/>
    <w:rPr>
      <w:color w:val="0000FF"/>
      <w:u w:val="single"/>
    </w:rPr>
  </w:style>
  <w:style w:type="character" w:customStyle="1" w:styleId="apple-converted-space">
    <w:name w:val="apple-converted-space"/>
    <w:basedOn w:val="DefaultParagraphFont"/>
    <w:rsid w:val="00E9521A"/>
  </w:style>
  <w:style w:type="paragraph" w:styleId="Footer">
    <w:name w:val="footer"/>
    <w:basedOn w:val="Normal"/>
    <w:link w:val="FooterChar"/>
    <w:uiPriority w:val="99"/>
    <w:unhideWhenUsed/>
    <w:rsid w:val="00750FFC"/>
    <w:pPr>
      <w:tabs>
        <w:tab w:val="center" w:pos="4513"/>
        <w:tab w:val="right" w:pos="9026"/>
      </w:tabs>
    </w:pPr>
  </w:style>
  <w:style w:type="character" w:customStyle="1" w:styleId="FooterChar">
    <w:name w:val="Footer Char"/>
    <w:basedOn w:val="DefaultParagraphFont"/>
    <w:link w:val="Footer"/>
    <w:uiPriority w:val="99"/>
    <w:rsid w:val="00750FFC"/>
  </w:style>
  <w:style w:type="character" w:styleId="PageNumber">
    <w:name w:val="page number"/>
    <w:basedOn w:val="DefaultParagraphFont"/>
    <w:uiPriority w:val="99"/>
    <w:semiHidden/>
    <w:unhideWhenUsed/>
    <w:rsid w:val="0075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320510">
      <w:bodyDiv w:val="1"/>
      <w:marLeft w:val="0"/>
      <w:marRight w:val="0"/>
      <w:marTop w:val="0"/>
      <w:marBottom w:val="0"/>
      <w:divBdr>
        <w:top w:val="none" w:sz="0" w:space="0" w:color="auto"/>
        <w:left w:val="none" w:sz="0" w:space="0" w:color="auto"/>
        <w:bottom w:val="none" w:sz="0" w:space="0" w:color="auto"/>
        <w:right w:val="none" w:sz="0" w:space="0" w:color="auto"/>
      </w:divBdr>
      <w:divsChild>
        <w:div w:id="455804039">
          <w:marLeft w:val="0"/>
          <w:marRight w:val="0"/>
          <w:marTop w:val="0"/>
          <w:marBottom w:val="240"/>
          <w:divBdr>
            <w:top w:val="none" w:sz="0" w:space="0" w:color="auto"/>
            <w:left w:val="none" w:sz="0" w:space="0" w:color="auto"/>
            <w:bottom w:val="none" w:sz="0" w:space="0" w:color="auto"/>
            <w:right w:val="none" w:sz="0" w:space="0" w:color="auto"/>
          </w:divBdr>
        </w:div>
        <w:div w:id="101996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ogg.ox.ac.uk/our-people/jim-dav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ellogg.ox.ac.uk/our-people/jonathan-mich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ellogg.ox.ac.uk/our-people/niki-trigo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ellogg.ox.ac.uk/our-people/ana-nacvalovaite/" TargetMode="External"/><Relationship Id="rId4" Type="http://schemas.openxmlformats.org/officeDocument/2006/relationships/webSettings" Target="webSettings.xml"/><Relationship Id="rId9" Type="http://schemas.openxmlformats.org/officeDocument/2006/relationships/hyperlink" Target="https://www.kellogg.ox.ac.uk/our-people/nigel-meh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Michie</dc:creator>
  <cp:keywords/>
  <dc:description/>
  <cp:lastModifiedBy>Jonathan Michie</cp:lastModifiedBy>
  <cp:revision>2</cp:revision>
  <dcterms:created xsi:type="dcterms:W3CDTF">2023-09-07T20:35:00Z</dcterms:created>
  <dcterms:modified xsi:type="dcterms:W3CDTF">2023-09-07T20:35:00Z</dcterms:modified>
</cp:coreProperties>
</file>